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33" w:rsidRDefault="00CF23F8">
      <w:pPr>
        <w:spacing w:after="247" w:line="259" w:lineRule="auto"/>
        <w:ind w:left="360" w:right="0" w:firstLine="0"/>
        <w:jc w:val="left"/>
      </w:pPr>
      <w:r>
        <w:rPr>
          <w:b/>
          <w:color w:val="8E44AD"/>
          <w:sz w:val="30"/>
        </w:rPr>
        <w:t>Сведения о средствах обучения и воспитания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0425" cy="17780"/>
                <wp:effectExtent l="0" t="0" r="0" b="0"/>
                <wp:docPr id="2353" name="Group 2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17780"/>
                          <a:chOff x="0" y="0"/>
                          <a:chExt cx="5940425" cy="17780"/>
                        </a:xfrm>
                      </wpg:grpSpPr>
                      <wps:wsp>
                        <wps:cNvPr id="3047" name="Shape 3047"/>
                        <wps:cNvSpPr/>
                        <wps:spPr>
                          <a:xfrm>
                            <a:off x="0" y="0"/>
                            <a:ext cx="59404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425" h="17780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  <a:lnTo>
                                  <a:pt x="594042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3" style="width:467.75pt;height:1.40002pt;mso-position-horizontal-relative:char;mso-position-vertical-relative:line" coordsize="59404,177">
                <v:shape id="Shape 3048" style="position:absolute;width:59404;height:177;left:0;top:0;" coordsize="5940425,17780" path="m0,0l5940425,0l594042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680833" w:rsidRDefault="00CF23F8">
      <w:pPr>
        <w:spacing w:after="314"/>
        <w:ind w:left="355" w:right="51"/>
      </w:pPr>
      <w: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МБОУ «СОШ </w:t>
      </w:r>
      <w:proofErr w:type="spellStart"/>
      <w:r>
        <w:t>с.Энгеной</w:t>
      </w:r>
      <w:proofErr w:type="spellEnd"/>
      <w:r>
        <w:t>». Являясь компонентом учебно</w:t>
      </w:r>
      <w:r>
        <w:t>-воспитательного процесса, средства обучения оказывают большое влияние на все другие его компоненты — цели, содержание, формы, методы.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26"/>
        <w:ind w:left="355" w:right="51"/>
      </w:pPr>
      <w:r>
        <w:rPr>
          <w:b/>
        </w:rPr>
        <w:t>Средства обучения</w:t>
      </w:r>
      <w:r>
        <w:t xml:space="preserve"> — это объекты, созданные человеком, а также предметы естественной природы, используемые в образователь</w:t>
      </w:r>
      <w:r>
        <w:t>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90" w:line="239" w:lineRule="auto"/>
        <w:ind w:left="360" w:right="0" w:firstLine="0"/>
        <w:jc w:val="left"/>
      </w:pPr>
      <w:r>
        <w:rPr>
          <w:b/>
        </w:rPr>
        <w:t>В МБОУ «СОШ с.Энгеной</w:t>
      </w:r>
      <w:bookmarkStart w:id="0" w:name="_GoBack"/>
      <w:bookmarkEnd w:id="0"/>
      <w:r>
        <w:rPr>
          <w:b/>
        </w:rPr>
        <w:t>» имеются следующие средства обучения: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печ</w:t>
      </w:r>
      <w:r>
        <w:t>атные (учебники и учебные пособия, книги для чтения, хрестоматии, рабочие тетради, атласы, раздаточный материал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электронные образовательные ресурсы (образовательные мультимедиа мультимедийные учебники, сетевые образовательные ресурсы, мультимедий</w:t>
      </w:r>
      <w:r>
        <w:t>ные универсальные энциклопедии и т.п.);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аудиовизуальные (презентации, видеофильмы образовательные, учебные кинофильмы, учебные фильмы на цифровых носителях;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наглядные плоскостные (плакаты, карты настенные, иллюстрации настенные, магнитные доски);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34"/>
        <w:ind w:right="51" w:hanging="360"/>
      </w:pPr>
      <w:r>
        <w:t>демонс</w:t>
      </w:r>
      <w:r>
        <w:t>трационные (гербарии, муляжи, макеты, стенды);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 xml:space="preserve">учебные приборы (компас, барометр, </w:t>
      </w:r>
      <w:proofErr w:type="spellStart"/>
      <w:r>
        <w:t>осадкомер</w:t>
      </w:r>
      <w:proofErr w:type="spellEnd"/>
      <w:r>
        <w:t>, снегомер, солнечные часы. ветряной рукав, флюгер, микроскопы, колбы,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268"/>
        <w:ind w:right="51" w:hanging="360"/>
      </w:pPr>
      <w:r>
        <w:t>тренажёры и спортивное оборудование (автотренажёры, гимнастическое оборудование, сп</w:t>
      </w:r>
      <w:r>
        <w:t>ортивные снаряды, мячи и т.п.).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1"/>
        <w:ind w:left="355" w:right="51"/>
      </w:pPr>
      <w: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</w:t>
      </w:r>
      <w:r>
        <w:t xml:space="preserve"> обучения и воспитания.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82"/>
        <w:ind w:left="355" w:right="51"/>
      </w:pPr>
      <w:r>
        <w:t>Принципы использования средств обучения: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 xml:space="preserve">учет </w:t>
      </w:r>
      <w:proofErr w:type="gramStart"/>
      <w:r>
        <w:t>возрастных и психологических особенностей</w:t>
      </w:r>
      <w:proofErr w:type="gramEnd"/>
      <w:r>
        <w:t xml:space="preserve"> обучающихся;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гармоничное использование разнообразных средств обучения: традиционных и современных для комплексного, целенаправленного воздейс</w:t>
      </w:r>
      <w:r>
        <w:t>твия на эмоции, сознание, поведение ребёнка через визуальную, аудиальную, кинестетическую системы восприятия в образовательных целях;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учет дидактических целей и принципов дидактики (принципа наглядности, доступности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сотворчество педагога и обуча</w:t>
      </w:r>
      <w:r>
        <w:t>ющегося;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265"/>
        <w:ind w:right="51" w:hanging="360"/>
      </w:pPr>
      <w:r>
        <w:t>приоритет правил безопасности в использовании средств обучения.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5"/>
        <w:ind w:left="355" w:right="51"/>
      </w:pPr>
      <w:r>
        <w:lastRenderedPageBreak/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</w:t>
      </w:r>
      <w:r>
        <w:t xml:space="preserve">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>
        <w:t>воспитательно</w:t>
      </w:r>
      <w:proofErr w:type="spellEnd"/>
      <w:r>
        <w:t>-образовательных задач в оптимальных условиях.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 xml:space="preserve">Комплексное оснащение </w:t>
      </w:r>
      <w:proofErr w:type="spellStart"/>
      <w:r>
        <w:t>воспитательно</w:t>
      </w:r>
      <w:proofErr w:type="spellEnd"/>
      <w:r>
        <w:t>-</w:t>
      </w:r>
      <w:r>
        <w:t>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ind w:left="355" w:right="51"/>
      </w:pPr>
      <w:r>
        <w:t>Пре</w:t>
      </w:r>
      <w:r>
        <w:t xml:space="preserve">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</w:t>
      </w:r>
    </w:p>
    <w:p w:rsidR="00680833" w:rsidRDefault="00CF23F8">
      <w:pPr>
        <w:spacing w:after="310"/>
        <w:ind w:left="355" w:right="51"/>
      </w:pPr>
      <w:r>
        <w:t>Подбор средств обучения и воспитания осуществляется для тех видов детской деятельности (игров</w:t>
      </w:r>
      <w:r>
        <w:t>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</w:t>
      </w:r>
      <w:r>
        <w:t xml:space="preserve">ия, а также с целью активизации двигательной активности ребенка. 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>Оборудование отвечает санитарно-эпидемиологическим нормам, гигиеническим, педагогическим и эстетическим требованиям.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ind w:left="355" w:right="51"/>
      </w:pPr>
      <w:r>
        <w:t xml:space="preserve"> Для всестороннего развития детей в каждой возрастной группе имеются ди</w:t>
      </w:r>
      <w:r>
        <w:t xml:space="preserve">дактические средства: альбомы, художественная литература, дидактические игры, различные сюжетные игровые наборы и игрушки. </w:t>
      </w:r>
    </w:p>
    <w:p w:rsidR="00680833" w:rsidRDefault="00CF23F8">
      <w:pPr>
        <w:spacing w:after="317"/>
        <w:ind w:left="355" w:right="51"/>
      </w:pPr>
      <w:r>
        <w:t>Специально оборудованная развивающая среда создана во всех группах детского сада. Изолированные тематические уголки и зоны: игровая,</w:t>
      </w:r>
      <w:r>
        <w:t xml:space="preserve"> продуктивная, </w:t>
      </w:r>
      <w:proofErr w:type="spellStart"/>
      <w:r>
        <w:t>познавательноисследовательская</w:t>
      </w:r>
      <w:proofErr w:type="spellEnd"/>
      <w:r>
        <w:t>, коммуникативная и т.д.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0"/>
        <w:ind w:left="355" w:right="51"/>
      </w:pPr>
      <w:r>
        <w:rPr>
          <w:b/>
        </w:rPr>
        <w:t xml:space="preserve">Для формирования математических представлений </w:t>
      </w:r>
      <w: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3"/>
        <w:ind w:left="355" w:right="51"/>
      </w:pPr>
      <w:r>
        <w:rPr>
          <w:b/>
        </w:rPr>
        <w:t>Для конструктивной деятельности</w:t>
      </w:r>
      <w: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>
        <w:t>Лего</w:t>
      </w:r>
      <w:proofErr w:type="spellEnd"/>
      <w:r>
        <w:t>», металлические, деревянные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2"/>
        <w:ind w:left="355" w:right="51"/>
      </w:pPr>
      <w:r>
        <w:rPr>
          <w:b/>
        </w:rPr>
        <w:t>Для развития речи и речевого общения</w:t>
      </w:r>
      <w:r>
        <w:t>: наборы книг, картин, развивающие игры, схемы для составления рассказ</w:t>
      </w:r>
      <w:r>
        <w:t xml:space="preserve">ов, </w:t>
      </w:r>
      <w:proofErr w:type="spellStart"/>
      <w:r>
        <w:t>фланелеграф</w:t>
      </w:r>
      <w:proofErr w:type="spellEnd"/>
      <w:r>
        <w:t>, ширма, разнообразные виды кукольного театра, аудио- и видеоаппаратура, телевизор, энциклопедии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5"/>
        <w:ind w:left="355" w:right="51"/>
      </w:pPr>
      <w:r>
        <w:rPr>
          <w:b/>
        </w:rPr>
        <w:t xml:space="preserve">Для </w:t>
      </w:r>
      <w:r>
        <w:t>развития</w:t>
      </w:r>
      <w:r>
        <w:rPr>
          <w:b/>
        </w:rPr>
        <w:t xml:space="preserve"> игровой деятельности</w:t>
      </w:r>
      <w:r>
        <w:t xml:space="preserve">: наборы мягкой мебели, игры и игрушки для сюжетно-ролевых игр (с учетом гендерного подхода): («Кухня», </w:t>
      </w:r>
      <w:r>
        <w:t>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20"/>
        <w:ind w:left="355" w:right="51"/>
      </w:pPr>
      <w:r>
        <w:rPr>
          <w:b/>
        </w:rPr>
        <w:lastRenderedPageBreak/>
        <w:t xml:space="preserve">Для познавательной деятельности </w:t>
      </w:r>
      <w:r>
        <w:t>в группах созданы исследовательские уголки, где имеются дидактические по</w:t>
      </w:r>
      <w:r>
        <w:t>собия и игры, познавательная литература, энциклопедии, карты, схемы.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36"/>
        <w:ind w:left="355" w:right="51"/>
      </w:pPr>
      <w:r>
        <w:rPr>
          <w:b/>
        </w:rPr>
        <w:t xml:space="preserve">Для физического развития </w:t>
      </w:r>
      <w:r>
        <w:t xml:space="preserve">в группах оборудованы </w:t>
      </w:r>
      <w:r>
        <w:rPr>
          <w:b/>
        </w:rPr>
        <w:t>физкультурно-оздоровительный центры (спортивные уголки в группах), в которых имеются:</w:t>
      </w:r>
      <w:r>
        <w:t xml:space="preserve"> массажные коврики для стоп, ребристые дорожки, различ</w:t>
      </w:r>
      <w:r>
        <w:t xml:space="preserve">ные гири, спортивные тренажеры, обручи, мячи разных размеров, скакалки, кегли, малый </w:t>
      </w:r>
      <w:proofErr w:type="spellStart"/>
      <w:r>
        <w:t>кольцеброс</w:t>
      </w:r>
      <w:proofErr w:type="spellEnd"/>
      <w:r>
        <w:t>, мяч баскетбольный, теннисные ракетки, маски и атрибуты для подвижных игр. Все материалы соответствуют экологическим и гигиеническим требованиям, центры здоровь</w:t>
      </w:r>
      <w:r>
        <w:t>я и физкультуры, в которых имеется различное оборудование: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 xml:space="preserve">На участке школы оборудована </w:t>
      </w:r>
      <w:r>
        <w:rPr>
          <w:b/>
        </w:rPr>
        <w:t>спортивная площадка</w:t>
      </w:r>
      <w:r>
        <w:t xml:space="preserve"> для занятий детей на улице, на которой имеются </w:t>
      </w:r>
      <w:r>
        <w:rPr>
          <w:b/>
        </w:rPr>
        <w:t>пособия</w:t>
      </w:r>
      <w:r>
        <w:t xml:space="preserve"> для равновесия, для укрепления мышц рук, развития ловкости, лазанья, беговая дорожка, яма дл</w:t>
      </w:r>
      <w:r>
        <w:t>я прыжков, баскетбольное кольцо, ворота для игры в футбол.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62"/>
        <w:ind w:left="355" w:right="51"/>
      </w:pPr>
      <w:r>
        <w:rPr>
          <w:b/>
        </w:rPr>
        <w:t xml:space="preserve">Игровые площадки оснащены </w:t>
      </w:r>
      <w:r>
        <w:t>песочницами, качелями, столиками для игр и занятий; растет множество видов деревьев, цветущие кустарники, разбиты цветники.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68"/>
        <w:ind w:left="355" w:right="51"/>
      </w:pPr>
      <w:r>
        <w:t>Коллектив ежегодно облагораживает игровые пло</w:t>
      </w:r>
      <w:r>
        <w:t xml:space="preserve">щадки, пополняя новыми постройками и спортивными сооружениями, </w:t>
      </w:r>
      <w:r>
        <w:rPr>
          <w:b/>
        </w:rPr>
        <w:t>малыми архитектурными формами</w:t>
      </w:r>
      <w:r>
        <w:t xml:space="preserve"> для активной физической деятельности воспитанников.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55"/>
        <w:ind w:left="355" w:right="51"/>
      </w:pPr>
      <w:r>
        <w:t>Материалы и пособия, предназначенные детям, доступны и функциональны, обеспечивают необходимые условия для сам</w:t>
      </w:r>
      <w:r>
        <w:t xml:space="preserve">ореализации. 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80833">
      <w:pgSz w:w="11906" w:h="16838"/>
      <w:pgMar w:top="1182" w:right="788" w:bottom="1259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659"/>
    <w:multiLevelType w:val="hybridMultilevel"/>
    <w:tmpl w:val="21C62080"/>
    <w:lvl w:ilvl="0" w:tplc="253274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E5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623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C3D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8EC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216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CB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EA9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08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33"/>
    <w:rsid w:val="00680833"/>
    <w:rsid w:val="00C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0402"/>
  <w15:docId w15:val="{6B16161C-2A42-4AD6-A87F-FF5A7DA1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8" w:lineRule="auto"/>
      <w:ind w:left="37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cp:lastModifiedBy>Эра</cp:lastModifiedBy>
  <cp:revision>2</cp:revision>
  <dcterms:created xsi:type="dcterms:W3CDTF">2024-01-25T05:59:00Z</dcterms:created>
  <dcterms:modified xsi:type="dcterms:W3CDTF">2024-01-25T05:59:00Z</dcterms:modified>
</cp:coreProperties>
</file>